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E202" w14:textId="77777777" w:rsidR="007E2830" w:rsidRPr="00751B30" w:rsidRDefault="007E2830" w:rsidP="007E2830">
      <w:pPr>
        <w:pStyle w:val="NoSpacing"/>
        <w:ind w:left="360"/>
        <w:rPr>
          <w:rFonts w:ascii="Arial" w:hAnsi="Arial" w:cs="Arial"/>
        </w:rPr>
      </w:pPr>
    </w:p>
    <w:p w14:paraId="59C4686D" w14:textId="4C6F51FD" w:rsidR="003B4474" w:rsidRPr="00751B30" w:rsidRDefault="003B4474" w:rsidP="007E2830">
      <w:pPr>
        <w:pStyle w:val="NoSpacing"/>
        <w:rPr>
          <w:rFonts w:ascii="Arial" w:hAnsi="Arial" w:cs="Arial"/>
        </w:rPr>
      </w:pPr>
      <w:r w:rsidRPr="00751B30">
        <w:rPr>
          <w:rFonts w:ascii="Arial" w:hAnsi="Arial" w:cs="Arial"/>
        </w:rPr>
        <w:sym w:font="Wingdings" w:char="F072"/>
      </w:r>
      <w:r w:rsidRPr="00751B30">
        <w:rPr>
          <w:rFonts w:ascii="Arial" w:hAnsi="Arial" w:cs="Arial"/>
        </w:rPr>
        <w:t xml:space="preserve">  </w:t>
      </w:r>
      <w:r w:rsidR="003838B3">
        <w:rPr>
          <w:rFonts w:ascii="Arial" w:hAnsi="Arial" w:cs="Arial"/>
        </w:rPr>
        <w:t>Coordinator / Treasurer</w:t>
      </w:r>
      <w:r w:rsidR="00E54672" w:rsidRPr="00751B30">
        <w:rPr>
          <w:rFonts w:ascii="Arial" w:hAnsi="Arial" w:cs="Arial"/>
        </w:rPr>
        <w:t xml:space="preserve"> to p</w:t>
      </w:r>
      <w:r w:rsidR="00F62895" w:rsidRPr="00751B30">
        <w:rPr>
          <w:rFonts w:ascii="Arial" w:hAnsi="Arial" w:cs="Arial"/>
        </w:rPr>
        <w:t xml:space="preserve">roduce </w:t>
      </w:r>
      <w:r w:rsidR="00E54672" w:rsidRPr="00751B30">
        <w:rPr>
          <w:rFonts w:ascii="Arial" w:hAnsi="Arial" w:cs="Arial"/>
        </w:rPr>
        <w:t>r</w:t>
      </w:r>
      <w:r w:rsidR="00F62895" w:rsidRPr="00751B30">
        <w:rPr>
          <w:rFonts w:ascii="Arial" w:hAnsi="Arial" w:cs="Arial"/>
        </w:rPr>
        <w:t>eports as at the year-end date</w:t>
      </w:r>
      <w:r w:rsidR="00E54672" w:rsidRPr="00751B30">
        <w:rPr>
          <w:rFonts w:ascii="Arial" w:hAnsi="Arial" w:cs="Arial"/>
        </w:rPr>
        <w:t>:</w:t>
      </w:r>
    </w:p>
    <w:p w14:paraId="5EE7079F" w14:textId="77777777" w:rsidR="00F62895" w:rsidRPr="00751B30" w:rsidRDefault="00F62895" w:rsidP="007E2830">
      <w:pPr>
        <w:pStyle w:val="NoSpacing"/>
        <w:numPr>
          <w:ilvl w:val="0"/>
          <w:numId w:val="13"/>
        </w:numPr>
        <w:rPr>
          <w:rFonts w:ascii="Arial" w:hAnsi="Arial" w:cs="Arial"/>
        </w:rPr>
      </w:pPr>
      <w:r w:rsidRPr="00751B30">
        <w:rPr>
          <w:rFonts w:ascii="Arial" w:hAnsi="Arial" w:cs="Arial"/>
        </w:rPr>
        <w:t>Profit &amp; Loss Report</w:t>
      </w:r>
    </w:p>
    <w:p w14:paraId="601C396C" w14:textId="77777777" w:rsidR="00F62895" w:rsidRPr="00751B30" w:rsidRDefault="00F62895" w:rsidP="007E2830">
      <w:pPr>
        <w:pStyle w:val="NoSpacing"/>
        <w:numPr>
          <w:ilvl w:val="0"/>
          <w:numId w:val="13"/>
        </w:numPr>
        <w:rPr>
          <w:rFonts w:ascii="Arial" w:hAnsi="Arial" w:cs="Arial"/>
        </w:rPr>
      </w:pPr>
      <w:r w:rsidRPr="00751B30">
        <w:rPr>
          <w:rFonts w:ascii="Arial" w:hAnsi="Arial" w:cs="Arial"/>
        </w:rPr>
        <w:t>Balance Sheet</w:t>
      </w:r>
    </w:p>
    <w:p w14:paraId="35D3DC32" w14:textId="77777777" w:rsidR="00F62895" w:rsidRPr="00751B30" w:rsidRDefault="009B26C9" w:rsidP="007E2830">
      <w:pPr>
        <w:pStyle w:val="NoSpacing"/>
        <w:numPr>
          <w:ilvl w:val="0"/>
          <w:numId w:val="13"/>
        </w:numPr>
        <w:rPr>
          <w:rFonts w:ascii="Arial" w:hAnsi="Arial" w:cs="Arial"/>
        </w:rPr>
      </w:pPr>
      <w:r w:rsidRPr="00751B30">
        <w:rPr>
          <w:rFonts w:ascii="Arial" w:hAnsi="Arial" w:cs="Arial"/>
        </w:rPr>
        <w:t>Profit and Loss by Funder (to report unexpended grant funding)</w:t>
      </w:r>
    </w:p>
    <w:p w14:paraId="1BB33C96" w14:textId="77777777" w:rsidR="007E2830" w:rsidRPr="00751B30" w:rsidRDefault="007E2830" w:rsidP="007E2830">
      <w:pPr>
        <w:pStyle w:val="NoSpacing"/>
        <w:ind w:left="360"/>
        <w:rPr>
          <w:rFonts w:ascii="Arial" w:hAnsi="Arial" w:cs="Arial"/>
        </w:rPr>
      </w:pPr>
    </w:p>
    <w:p w14:paraId="462818D7" w14:textId="74B50781" w:rsidR="00E54672" w:rsidRPr="00751B30" w:rsidRDefault="00E54672" w:rsidP="00AC1972">
      <w:pPr>
        <w:pStyle w:val="NoSpacing"/>
        <w:ind w:left="284" w:hanging="284"/>
        <w:rPr>
          <w:rFonts w:ascii="Arial" w:hAnsi="Arial" w:cs="Arial"/>
        </w:rPr>
      </w:pPr>
      <w:r w:rsidRPr="00751B30">
        <w:rPr>
          <w:rFonts w:ascii="Arial" w:hAnsi="Arial" w:cs="Arial"/>
        </w:rPr>
        <w:sym w:font="Wingdings" w:char="F072"/>
      </w:r>
      <w:r w:rsidRPr="00751B30">
        <w:rPr>
          <w:rFonts w:ascii="Arial" w:hAnsi="Arial" w:cs="Arial"/>
        </w:rPr>
        <w:t xml:space="preserve">  </w:t>
      </w:r>
      <w:r w:rsidR="003838B3">
        <w:rPr>
          <w:rFonts w:ascii="Arial" w:hAnsi="Arial" w:cs="Arial"/>
        </w:rPr>
        <w:t xml:space="preserve">At the first meeting following the end of the financial year the Trustees are to be provided with the </w:t>
      </w:r>
      <w:r w:rsidRPr="00751B30">
        <w:rPr>
          <w:rFonts w:ascii="Arial" w:hAnsi="Arial" w:cs="Arial"/>
        </w:rPr>
        <w:t>following</w:t>
      </w:r>
      <w:r w:rsidR="003838B3">
        <w:rPr>
          <w:rFonts w:ascii="Arial" w:hAnsi="Arial" w:cs="Arial"/>
        </w:rPr>
        <w:t>:</w:t>
      </w:r>
    </w:p>
    <w:p w14:paraId="0B4DBB7D" w14:textId="32FDDC46" w:rsidR="00E54672" w:rsidRPr="00751B30" w:rsidRDefault="00E54672" w:rsidP="007E2830">
      <w:pPr>
        <w:pStyle w:val="NoSpacing"/>
        <w:numPr>
          <w:ilvl w:val="0"/>
          <w:numId w:val="13"/>
        </w:numPr>
        <w:rPr>
          <w:rFonts w:ascii="Arial" w:hAnsi="Arial" w:cs="Arial"/>
        </w:rPr>
      </w:pPr>
      <w:r w:rsidRPr="00751B30">
        <w:rPr>
          <w:rFonts w:ascii="Arial" w:hAnsi="Arial" w:cs="Arial"/>
        </w:rPr>
        <w:t xml:space="preserve">Drafted </w:t>
      </w:r>
      <w:r w:rsidR="00AC1972">
        <w:rPr>
          <w:rFonts w:ascii="Arial" w:hAnsi="Arial" w:cs="Arial"/>
        </w:rPr>
        <w:t xml:space="preserve">narrative that meets the relevant Charity Reporting Standards </w:t>
      </w:r>
      <w:r w:rsidR="003838B3">
        <w:rPr>
          <w:rFonts w:ascii="Arial" w:hAnsi="Arial" w:cs="Arial"/>
        </w:rPr>
        <w:t>(refer Text or Charities Performance Report template)</w:t>
      </w:r>
    </w:p>
    <w:p w14:paraId="401E538C" w14:textId="40D5F176" w:rsidR="00E54672" w:rsidRPr="00751B30" w:rsidRDefault="00E54672" w:rsidP="007E2830">
      <w:pPr>
        <w:pStyle w:val="NoSpacing"/>
        <w:numPr>
          <w:ilvl w:val="0"/>
          <w:numId w:val="13"/>
        </w:numPr>
        <w:rPr>
          <w:rFonts w:ascii="Arial" w:hAnsi="Arial" w:cs="Arial"/>
        </w:rPr>
      </w:pPr>
      <w:r w:rsidRPr="00751B30">
        <w:rPr>
          <w:rFonts w:ascii="Arial" w:hAnsi="Arial" w:cs="Arial"/>
        </w:rPr>
        <w:t>Profit &amp; Loss Report</w:t>
      </w:r>
      <w:r w:rsidR="00330AB6">
        <w:rPr>
          <w:rFonts w:ascii="Arial" w:hAnsi="Arial" w:cs="Arial"/>
        </w:rPr>
        <w:t xml:space="preserve"> or Income &amp; Expenses</w:t>
      </w:r>
    </w:p>
    <w:p w14:paraId="6677F0FB" w14:textId="77777777" w:rsidR="00E54672" w:rsidRPr="00751B30" w:rsidRDefault="00E54672" w:rsidP="007E2830">
      <w:pPr>
        <w:pStyle w:val="NoSpacing"/>
        <w:numPr>
          <w:ilvl w:val="0"/>
          <w:numId w:val="13"/>
        </w:numPr>
        <w:rPr>
          <w:rFonts w:ascii="Arial" w:hAnsi="Arial" w:cs="Arial"/>
        </w:rPr>
      </w:pPr>
      <w:r w:rsidRPr="00751B30">
        <w:rPr>
          <w:rFonts w:ascii="Arial" w:hAnsi="Arial" w:cs="Arial"/>
        </w:rPr>
        <w:t>Balance Sheet</w:t>
      </w:r>
    </w:p>
    <w:p w14:paraId="2264C632" w14:textId="29089EE6" w:rsidR="00E54672" w:rsidRPr="00751B30" w:rsidRDefault="00E54672" w:rsidP="007E2830">
      <w:pPr>
        <w:pStyle w:val="NoSpacing"/>
        <w:numPr>
          <w:ilvl w:val="0"/>
          <w:numId w:val="13"/>
        </w:numPr>
        <w:rPr>
          <w:rFonts w:ascii="Arial" w:hAnsi="Arial" w:cs="Arial"/>
        </w:rPr>
      </w:pPr>
      <w:r w:rsidRPr="00751B30">
        <w:rPr>
          <w:rFonts w:ascii="Arial" w:hAnsi="Arial" w:cs="Arial"/>
        </w:rPr>
        <w:t xml:space="preserve">Profit and Loss </w:t>
      </w:r>
      <w:r w:rsidR="00330AB6">
        <w:rPr>
          <w:rFonts w:ascii="Arial" w:hAnsi="Arial" w:cs="Arial"/>
        </w:rPr>
        <w:t xml:space="preserve">or Income &amp; Expenses </w:t>
      </w:r>
      <w:r w:rsidRPr="00751B30">
        <w:rPr>
          <w:rFonts w:ascii="Arial" w:hAnsi="Arial" w:cs="Arial"/>
        </w:rPr>
        <w:t>by Funder (to report unexpended grant funding</w:t>
      </w:r>
      <w:r w:rsidR="00751B30">
        <w:rPr>
          <w:rFonts w:ascii="Arial" w:hAnsi="Arial" w:cs="Arial"/>
        </w:rPr>
        <w:t xml:space="preserve"> as at the end of financial year</w:t>
      </w:r>
      <w:r w:rsidRPr="00751B30">
        <w:rPr>
          <w:rFonts w:ascii="Arial" w:hAnsi="Arial" w:cs="Arial"/>
        </w:rPr>
        <w:t>)</w:t>
      </w:r>
    </w:p>
    <w:p w14:paraId="0F142D0E" w14:textId="77777777" w:rsidR="007E2830" w:rsidRPr="00751B30" w:rsidRDefault="007E2830" w:rsidP="007E2830">
      <w:pPr>
        <w:pStyle w:val="NoSpacing"/>
        <w:ind w:left="360"/>
        <w:rPr>
          <w:rFonts w:ascii="Arial" w:hAnsi="Arial" w:cs="Arial"/>
        </w:rPr>
      </w:pPr>
    </w:p>
    <w:p w14:paraId="1411311B" w14:textId="65A92A3A" w:rsidR="00E54672" w:rsidRPr="00F265FE" w:rsidRDefault="00E54672" w:rsidP="007E2830">
      <w:pPr>
        <w:pStyle w:val="NoSpacing"/>
        <w:rPr>
          <w:rFonts w:ascii="Arial" w:hAnsi="Arial" w:cs="Arial"/>
        </w:rPr>
      </w:pPr>
      <w:r w:rsidRPr="00751B30">
        <w:rPr>
          <w:rFonts w:ascii="Arial" w:hAnsi="Arial" w:cs="Arial"/>
        </w:rPr>
        <w:sym w:font="Wingdings" w:char="F072"/>
      </w:r>
      <w:r w:rsidRPr="00751B30">
        <w:rPr>
          <w:rFonts w:ascii="Arial" w:hAnsi="Arial" w:cs="Arial"/>
        </w:rPr>
        <w:t xml:space="preserve">  </w:t>
      </w:r>
      <w:r w:rsidRPr="00F265FE">
        <w:rPr>
          <w:rFonts w:ascii="Arial" w:hAnsi="Arial" w:cs="Arial"/>
        </w:rPr>
        <w:t>Trustees to:</w:t>
      </w:r>
    </w:p>
    <w:p w14:paraId="72958311" w14:textId="77777777" w:rsidR="00E54672" w:rsidRPr="00F265FE" w:rsidRDefault="00AC1972" w:rsidP="007E2830">
      <w:pPr>
        <w:pStyle w:val="NoSpacing"/>
        <w:numPr>
          <w:ilvl w:val="0"/>
          <w:numId w:val="13"/>
        </w:numPr>
        <w:rPr>
          <w:rFonts w:ascii="Arial" w:hAnsi="Arial" w:cs="Arial"/>
        </w:rPr>
      </w:pPr>
      <w:r w:rsidRPr="00F265FE">
        <w:rPr>
          <w:rFonts w:ascii="Arial" w:hAnsi="Arial" w:cs="Arial"/>
        </w:rPr>
        <w:t>Review and a</w:t>
      </w:r>
      <w:r w:rsidR="00E54672" w:rsidRPr="00F265FE">
        <w:rPr>
          <w:rFonts w:ascii="Arial" w:hAnsi="Arial" w:cs="Arial"/>
        </w:rPr>
        <w:t xml:space="preserve">pprove </w:t>
      </w:r>
      <w:proofErr w:type="gramStart"/>
      <w:r w:rsidRPr="00F265FE">
        <w:rPr>
          <w:rFonts w:ascii="Arial" w:hAnsi="Arial" w:cs="Arial"/>
        </w:rPr>
        <w:t>narrative</w:t>
      </w:r>
      <w:proofErr w:type="gramEnd"/>
    </w:p>
    <w:p w14:paraId="6CD20E19" w14:textId="56F17F63" w:rsidR="00E54672" w:rsidRPr="00F265FE" w:rsidRDefault="00E54672" w:rsidP="007E2830">
      <w:pPr>
        <w:pStyle w:val="NoSpacing"/>
        <w:numPr>
          <w:ilvl w:val="0"/>
          <w:numId w:val="13"/>
        </w:numPr>
        <w:rPr>
          <w:rFonts w:ascii="Arial" w:hAnsi="Arial" w:cs="Arial"/>
        </w:rPr>
      </w:pPr>
      <w:r w:rsidRPr="00F265FE">
        <w:rPr>
          <w:rFonts w:ascii="Arial" w:hAnsi="Arial" w:cs="Arial"/>
        </w:rPr>
        <w:t xml:space="preserve">Appoint Accountant to </w:t>
      </w:r>
      <w:r w:rsidR="00AC1972" w:rsidRPr="00F265FE">
        <w:rPr>
          <w:rFonts w:ascii="Arial" w:hAnsi="Arial" w:cs="Arial"/>
        </w:rPr>
        <w:t>prepare</w:t>
      </w:r>
      <w:r w:rsidRPr="00F265FE">
        <w:rPr>
          <w:rFonts w:ascii="Arial" w:hAnsi="Arial" w:cs="Arial"/>
        </w:rPr>
        <w:t xml:space="preserve"> accounts </w:t>
      </w:r>
      <w:r w:rsidR="003838B3" w:rsidRPr="00F265FE">
        <w:rPr>
          <w:rFonts w:ascii="Arial" w:hAnsi="Arial" w:cs="Arial"/>
        </w:rPr>
        <w:t>(if applicable)</w:t>
      </w:r>
    </w:p>
    <w:p w14:paraId="5173B6B6" w14:textId="7D0D6891" w:rsidR="00E54672" w:rsidRPr="00F265FE" w:rsidRDefault="00E54672" w:rsidP="007E2830">
      <w:pPr>
        <w:pStyle w:val="NoSpacing"/>
        <w:numPr>
          <w:ilvl w:val="0"/>
          <w:numId w:val="13"/>
        </w:numPr>
        <w:rPr>
          <w:rFonts w:ascii="Arial" w:hAnsi="Arial" w:cs="Arial"/>
        </w:rPr>
      </w:pPr>
      <w:r w:rsidRPr="00F265FE">
        <w:rPr>
          <w:rFonts w:ascii="Arial" w:hAnsi="Arial" w:cs="Arial"/>
        </w:rPr>
        <w:t xml:space="preserve">Appoint Auditor to audit </w:t>
      </w:r>
      <w:r w:rsidR="00AC1972" w:rsidRPr="00F265FE">
        <w:rPr>
          <w:rFonts w:ascii="Arial" w:hAnsi="Arial" w:cs="Arial"/>
        </w:rPr>
        <w:t xml:space="preserve">/ review </w:t>
      </w:r>
      <w:r w:rsidRPr="00F265FE">
        <w:rPr>
          <w:rFonts w:ascii="Arial" w:hAnsi="Arial" w:cs="Arial"/>
        </w:rPr>
        <w:t>accounts</w:t>
      </w:r>
      <w:r w:rsidR="003838B3" w:rsidRPr="00F265FE">
        <w:rPr>
          <w:rFonts w:ascii="Arial" w:hAnsi="Arial" w:cs="Arial"/>
        </w:rPr>
        <w:t xml:space="preserve"> (refer Trust Deed Clause 10.3)</w:t>
      </w:r>
    </w:p>
    <w:p w14:paraId="5F355808" w14:textId="77777777" w:rsidR="00E54672" w:rsidRPr="00F265FE" w:rsidRDefault="00E54672" w:rsidP="007E2830">
      <w:pPr>
        <w:pStyle w:val="NoSpacing"/>
        <w:numPr>
          <w:ilvl w:val="0"/>
          <w:numId w:val="13"/>
        </w:numPr>
        <w:rPr>
          <w:rFonts w:ascii="Arial" w:hAnsi="Arial" w:cs="Arial"/>
        </w:rPr>
      </w:pPr>
      <w:r w:rsidRPr="00F265FE">
        <w:rPr>
          <w:rFonts w:ascii="Arial" w:hAnsi="Arial" w:cs="Arial"/>
        </w:rPr>
        <w:t xml:space="preserve">Confirm date of </w:t>
      </w:r>
      <w:proofErr w:type="gramStart"/>
      <w:r w:rsidRPr="00F265FE">
        <w:rPr>
          <w:rFonts w:ascii="Arial" w:hAnsi="Arial" w:cs="Arial"/>
        </w:rPr>
        <w:t>AGM</w:t>
      </w:r>
      <w:proofErr w:type="gramEnd"/>
    </w:p>
    <w:p w14:paraId="1C7F04AC" w14:textId="77777777" w:rsidR="007E2830" w:rsidRPr="00F265FE" w:rsidRDefault="007E2830" w:rsidP="007E2830">
      <w:pPr>
        <w:pStyle w:val="NoSpacing"/>
        <w:ind w:left="360"/>
        <w:rPr>
          <w:rFonts w:ascii="Arial" w:hAnsi="Arial" w:cs="Arial"/>
        </w:rPr>
      </w:pPr>
    </w:p>
    <w:p w14:paraId="4FE30530" w14:textId="39E942D6" w:rsidR="00E54672" w:rsidRPr="00F265FE" w:rsidRDefault="000B09D9" w:rsidP="007E2830">
      <w:pPr>
        <w:pStyle w:val="NoSpacing"/>
        <w:ind w:left="284" w:hanging="284"/>
        <w:rPr>
          <w:rFonts w:ascii="Arial" w:hAnsi="Arial" w:cs="Arial"/>
        </w:rPr>
      </w:pPr>
      <w:r w:rsidRPr="00F265FE">
        <w:rPr>
          <w:rFonts w:ascii="Arial" w:hAnsi="Arial" w:cs="Arial"/>
        </w:rPr>
        <w:sym w:font="Wingdings" w:char="F072"/>
      </w:r>
      <w:r w:rsidRPr="00F265FE">
        <w:rPr>
          <w:rFonts w:ascii="Arial" w:hAnsi="Arial" w:cs="Arial"/>
        </w:rPr>
        <w:t xml:space="preserve">  </w:t>
      </w:r>
      <w:r w:rsidR="00E54672" w:rsidRPr="00F265FE">
        <w:rPr>
          <w:rFonts w:ascii="Arial" w:hAnsi="Arial" w:cs="Arial"/>
        </w:rPr>
        <w:t>Once the</w:t>
      </w:r>
      <w:r w:rsidR="003838B3" w:rsidRPr="00F265FE">
        <w:rPr>
          <w:rFonts w:ascii="Arial" w:hAnsi="Arial" w:cs="Arial"/>
        </w:rPr>
        <w:t xml:space="preserve"> </w:t>
      </w:r>
      <w:r w:rsidR="00E54672" w:rsidRPr="00F265FE">
        <w:rPr>
          <w:rFonts w:ascii="Arial" w:hAnsi="Arial" w:cs="Arial"/>
        </w:rPr>
        <w:t xml:space="preserve">Trustees have met and approved </w:t>
      </w:r>
      <w:r w:rsidR="00AC1972" w:rsidRPr="00F265FE">
        <w:rPr>
          <w:rFonts w:ascii="Arial" w:hAnsi="Arial" w:cs="Arial"/>
        </w:rPr>
        <w:t>narrative and reports submit the f</w:t>
      </w:r>
      <w:r w:rsidR="00E54672" w:rsidRPr="00F265FE">
        <w:rPr>
          <w:rFonts w:ascii="Arial" w:hAnsi="Arial" w:cs="Arial"/>
        </w:rPr>
        <w:t xml:space="preserve">ollowing to </w:t>
      </w:r>
      <w:r w:rsidR="00AC1972" w:rsidRPr="00F265FE">
        <w:rPr>
          <w:rFonts w:ascii="Arial" w:hAnsi="Arial" w:cs="Arial"/>
        </w:rPr>
        <w:t xml:space="preserve">the </w:t>
      </w:r>
      <w:proofErr w:type="gramStart"/>
      <w:r w:rsidR="00E54672" w:rsidRPr="00F265FE">
        <w:rPr>
          <w:rFonts w:ascii="Arial" w:hAnsi="Arial" w:cs="Arial"/>
        </w:rPr>
        <w:t>Accountant</w:t>
      </w:r>
      <w:proofErr w:type="gramEnd"/>
      <w:r w:rsidR="00E54672" w:rsidRPr="00F265FE">
        <w:rPr>
          <w:rFonts w:ascii="Arial" w:hAnsi="Arial" w:cs="Arial"/>
        </w:rPr>
        <w:t>:</w:t>
      </w:r>
    </w:p>
    <w:p w14:paraId="534ADFF2" w14:textId="7AD5B8C4" w:rsidR="007C4490" w:rsidRPr="00F265FE" w:rsidRDefault="000B09D9" w:rsidP="007E2830">
      <w:pPr>
        <w:pStyle w:val="NoSpacing"/>
        <w:numPr>
          <w:ilvl w:val="0"/>
          <w:numId w:val="13"/>
        </w:numPr>
        <w:rPr>
          <w:rFonts w:ascii="Arial" w:hAnsi="Arial" w:cs="Arial"/>
        </w:rPr>
      </w:pPr>
      <w:r w:rsidRPr="00F265FE">
        <w:rPr>
          <w:rFonts w:ascii="Arial" w:hAnsi="Arial" w:cs="Arial"/>
        </w:rPr>
        <w:t>Complete</w:t>
      </w:r>
      <w:r w:rsidR="003B4474" w:rsidRPr="00F265FE">
        <w:rPr>
          <w:rFonts w:ascii="Arial" w:hAnsi="Arial" w:cs="Arial"/>
        </w:rPr>
        <w:t xml:space="preserve"> Charities Services </w:t>
      </w:r>
      <w:proofErr w:type="gramStart"/>
      <w:r w:rsidR="003838B3" w:rsidRPr="00F265FE">
        <w:rPr>
          <w:rFonts w:ascii="Arial" w:hAnsi="Arial" w:cs="Arial"/>
        </w:rPr>
        <w:t>relevant</w:t>
      </w:r>
      <w:proofErr w:type="gramEnd"/>
      <w:r w:rsidR="003838B3" w:rsidRPr="00F265FE">
        <w:rPr>
          <w:rFonts w:ascii="Arial" w:hAnsi="Arial" w:cs="Arial"/>
        </w:rPr>
        <w:t xml:space="preserve"> Tier</w:t>
      </w:r>
      <w:r w:rsidR="00AC1972" w:rsidRPr="00F265FE">
        <w:rPr>
          <w:rFonts w:ascii="Arial" w:hAnsi="Arial" w:cs="Arial"/>
        </w:rPr>
        <w:t xml:space="preserve"> </w:t>
      </w:r>
      <w:r w:rsidR="003B4474" w:rsidRPr="00F265FE">
        <w:rPr>
          <w:rFonts w:ascii="Arial" w:hAnsi="Arial" w:cs="Arial"/>
        </w:rPr>
        <w:t>Report</w:t>
      </w:r>
      <w:r w:rsidR="00E54672" w:rsidRPr="00F265FE">
        <w:rPr>
          <w:rFonts w:ascii="Arial" w:hAnsi="Arial" w:cs="Arial"/>
        </w:rPr>
        <w:t xml:space="preserve"> spreadsheet</w:t>
      </w:r>
      <w:r w:rsidR="00AC1972" w:rsidRPr="00F265FE">
        <w:rPr>
          <w:rFonts w:ascii="Arial" w:hAnsi="Arial" w:cs="Arial"/>
        </w:rPr>
        <w:t xml:space="preserve"> (if no accounting package used)</w:t>
      </w:r>
    </w:p>
    <w:p w14:paraId="7A7E3B20" w14:textId="77777777" w:rsidR="00E54672" w:rsidRPr="00F265FE" w:rsidRDefault="00AC1972" w:rsidP="007E2830">
      <w:pPr>
        <w:pStyle w:val="NoSpacing"/>
        <w:numPr>
          <w:ilvl w:val="0"/>
          <w:numId w:val="13"/>
        </w:numPr>
        <w:rPr>
          <w:rFonts w:ascii="Arial" w:hAnsi="Arial" w:cs="Arial"/>
        </w:rPr>
      </w:pPr>
      <w:r w:rsidRPr="00F265FE">
        <w:rPr>
          <w:rFonts w:ascii="Arial" w:hAnsi="Arial" w:cs="Arial"/>
        </w:rPr>
        <w:t xml:space="preserve">Bank Statement/s covering period of financial year </w:t>
      </w:r>
      <w:proofErr w:type="gramStart"/>
      <w:r w:rsidRPr="00F265FE">
        <w:rPr>
          <w:rFonts w:ascii="Arial" w:hAnsi="Arial" w:cs="Arial"/>
        </w:rPr>
        <w:t>end</w:t>
      </w:r>
      <w:proofErr w:type="gramEnd"/>
    </w:p>
    <w:p w14:paraId="57AF3043" w14:textId="77777777" w:rsidR="007E2830" w:rsidRPr="00F265FE" w:rsidRDefault="007E2830" w:rsidP="007E2830">
      <w:pPr>
        <w:pStyle w:val="NoSpacing"/>
        <w:ind w:left="360"/>
        <w:rPr>
          <w:rFonts w:ascii="Arial" w:hAnsi="Arial" w:cs="Arial"/>
        </w:rPr>
      </w:pPr>
    </w:p>
    <w:p w14:paraId="76DB5B12" w14:textId="7F86E752" w:rsidR="00E54672" w:rsidRPr="00F265FE" w:rsidRDefault="00E54672" w:rsidP="00AC1972">
      <w:pPr>
        <w:pStyle w:val="NoSpacing"/>
        <w:ind w:left="284" w:hanging="284"/>
        <w:rPr>
          <w:rFonts w:ascii="Arial" w:hAnsi="Arial" w:cs="Arial"/>
        </w:rPr>
      </w:pPr>
      <w:r w:rsidRPr="00F265FE">
        <w:rPr>
          <w:rFonts w:ascii="Arial" w:hAnsi="Arial" w:cs="Arial"/>
        </w:rPr>
        <w:sym w:font="Wingdings" w:char="F072"/>
      </w:r>
      <w:r w:rsidRPr="00F265FE">
        <w:rPr>
          <w:rFonts w:ascii="Arial" w:hAnsi="Arial" w:cs="Arial"/>
        </w:rPr>
        <w:t xml:space="preserve">  Once the Accountant provides draft Performance Report and Financial Statements</w:t>
      </w:r>
      <w:r w:rsidR="00EC5B2E" w:rsidRPr="00F265FE">
        <w:rPr>
          <w:rFonts w:ascii="Arial" w:hAnsi="Arial" w:cs="Arial"/>
        </w:rPr>
        <w:t>, the</w:t>
      </w:r>
      <w:r w:rsidRPr="00F265FE">
        <w:rPr>
          <w:rFonts w:ascii="Arial" w:hAnsi="Arial" w:cs="Arial"/>
        </w:rPr>
        <w:t xml:space="preserve"> </w:t>
      </w:r>
      <w:r w:rsidR="003838B3" w:rsidRPr="00F265FE">
        <w:rPr>
          <w:rFonts w:ascii="Arial" w:hAnsi="Arial" w:cs="Arial"/>
        </w:rPr>
        <w:t>Coordinator / Treasurer</w:t>
      </w:r>
      <w:r w:rsidRPr="00F265FE">
        <w:rPr>
          <w:rFonts w:ascii="Arial" w:hAnsi="Arial" w:cs="Arial"/>
        </w:rPr>
        <w:t xml:space="preserve"> to:</w:t>
      </w:r>
    </w:p>
    <w:p w14:paraId="5841AE7C" w14:textId="77777777" w:rsidR="00E54672" w:rsidRPr="00F265FE" w:rsidRDefault="00EC5B2E" w:rsidP="007E2830">
      <w:pPr>
        <w:pStyle w:val="NoSpacing"/>
        <w:numPr>
          <w:ilvl w:val="0"/>
          <w:numId w:val="13"/>
        </w:numPr>
        <w:rPr>
          <w:rFonts w:ascii="Arial" w:hAnsi="Arial" w:cs="Arial"/>
        </w:rPr>
      </w:pPr>
      <w:r w:rsidRPr="00F265FE">
        <w:rPr>
          <w:rFonts w:ascii="Arial" w:hAnsi="Arial" w:cs="Arial"/>
        </w:rPr>
        <w:t xml:space="preserve">Review </w:t>
      </w:r>
      <w:r w:rsidR="00AC1972" w:rsidRPr="00F265FE">
        <w:rPr>
          <w:rFonts w:ascii="Arial" w:hAnsi="Arial" w:cs="Arial"/>
        </w:rPr>
        <w:t xml:space="preserve">the </w:t>
      </w:r>
      <w:r w:rsidRPr="00F265FE">
        <w:rPr>
          <w:rFonts w:ascii="Arial" w:hAnsi="Arial" w:cs="Arial"/>
        </w:rPr>
        <w:t>draft</w:t>
      </w:r>
      <w:r w:rsidR="00E54672" w:rsidRPr="00F265FE">
        <w:rPr>
          <w:rFonts w:ascii="Arial" w:hAnsi="Arial" w:cs="Arial"/>
        </w:rPr>
        <w:t xml:space="preserve"> provided and note any </w:t>
      </w:r>
      <w:proofErr w:type="gramStart"/>
      <w:r w:rsidR="00E54672" w:rsidRPr="00F265FE">
        <w:rPr>
          <w:rFonts w:ascii="Arial" w:hAnsi="Arial" w:cs="Arial"/>
        </w:rPr>
        <w:t>changes</w:t>
      </w:r>
      <w:proofErr w:type="gramEnd"/>
      <w:r w:rsidR="00E54672" w:rsidRPr="00F265FE">
        <w:rPr>
          <w:rFonts w:ascii="Arial" w:hAnsi="Arial" w:cs="Arial"/>
        </w:rPr>
        <w:t xml:space="preserve"> </w:t>
      </w:r>
    </w:p>
    <w:p w14:paraId="6ACFA914" w14:textId="67FB351F" w:rsidR="00E54672" w:rsidRPr="00F265FE" w:rsidRDefault="00EC5B2E" w:rsidP="007E2830">
      <w:pPr>
        <w:pStyle w:val="NoSpacing"/>
        <w:numPr>
          <w:ilvl w:val="0"/>
          <w:numId w:val="13"/>
        </w:numPr>
        <w:rPr>
          <w:rFonts w:ascii="Arial" w:hAnsi="Arial" w:cs="Arial"/>
        </w:rPr>
      </w:pPr>
      <w:r w:rsidRPr="00F265FE">
        <w:rPr>
          <w:rFonts w:ascii="Arial" w:hAnsi="Arial" w:cs="Arial"/>
        </w:rPr>
        <w:t xml:space="preserve">Provide copy of draft plus summary of </w:t>
      </w:r>
      <w:r w:rsidR="003838B3" w:rsidRPr="00F265FE">
        <w:rPr>
          <w:rFonts w:ascii="Arial" w:hAnsi="Arial" w:cs="Arial"/>
        </w:rPr>
        <w:t xml:space="preserve">Coordinator / Treasurer </w:t>
      </w:r>
      <w:r w:rsidRPr="00F265FE">
        <w:rPr>
          <w:rFonts w:ascii="Arial" w:hAnsi="Arial" w:cs="Arial"/>
        </w:rPr>
        <w:t xml:space="preserve">recommended changes/updates to Trustees for approval at next Trustees </w:t>
      </w:r>
      <w:proofErr w:type="gramStart"/>
      <w:r w:rsidRPr="00F265FE">
        <w:rPr>
          <w:rFonts w:ascii="Arial" w:hAnsi="Arial" w:cs="Arial"/>
        </w:rPr>
        <w:t>Meeting</w:t>
      </w:r>
      <w:proofErr w:type="gramEnd"/>
    </w:p>
    <w:p w14:paraId="3B9662E5" w14:textId="77777777" w:rsidR="007E2830" w:rsidRPr="00F265FE" w:rsidRDefault="007E2830" w:rsidP="007E2830">
      <w:pPr>
        <w:pStyle w:val="NoSpacing"/>
        <w:ind w:left="360"/>
        <w:rPr>
          <w:rFonts w:ascii="Arial" w:hAnsi="Arial" w:cs="Arial"/>
        </w:rPr>
      </w:pPr>
    </w:p>
    <w:p w14:paraId="135CC422" w14:textId="4C4B5B4D" w:rsidR="00EC5B2E" w:rsidRPr="00F265FE" w:rsidRDefault="00EC5B2E" w:rsidP="00AC1972">
      <w:pPr>
        <w:pStyle w:val="NoSpacing"/>
        <w:ind w:left="284" w:hanging="284"/>
        <w:rPr>
          <w:rFonts w:ascii="Arial" w:hAnsi="Arial" w:cs="Arial"/>
        </w:rPr>
      </w:pPr>
      <w:r w:rsidRPr="00F265FE">
        <w:rPr>
          <w:rFonts w:ascii="Arial" w:hAnsi="Arial" w:cs="Arial"/>
        </w:rPr>
        <w:sym w:font="Wingdings" w:char="F072"/>
      </w:r>
      <w:r w:rsidRPr="00F265FE">
        <w:rPr>
          <w:rFonts w:ascii="Arial" w:hAnsi="Arial" w:cs="Arial"/>
        </w:rPr>
        <w:t xml:space="preserve">  Once the Trustees </w:t>
      </w:r>
      <w:r w:rsidR="00B76FA5" w:rsidRPr="00F265FE">
        <w:rPr>
          <w:rFonts w:ascii="Arial" w:hAnsi="Arial" w:cs="Arial"/>
        </w:rPr>
        <w:t xml:space="preserve">have </w:t>
      </w:r>
      <w:r w:rsidRPr="00F265FE">
        <w:rPr>
          <w:rFonts w:ascii="Arial" w:hAnsi="Arial" w:cs="Arial"/>
        </w:rPr>
        <w:t xml:space="preserve">sign off the draft Performance Report and Financial Statements, the </w:t>
      </w:r>
      <w:r w:rsidR="00B76FA5" w:rsidRPr="00F265FE">
        <w:rPr>
          <w:rFonts w:ascii="Arial" w:hAnsi="Arial" w:cs="Arial"/>
        </w:rPr>
        <w:t xml:space="preserve">Coordinator / Treasurer </w:t>
      </w:r>
      <w:r w:rsidRPr="00F265FE">
        <w:rPr>
          <w:rFonts w:ascii="Arial" w:hAnsi="Arial" w:cs="Arial"/>
        </w:rPr>
        <w:t>to:</w:t>
      </w:r>
    </w:p>
    <w:p w14:paraId="68DD1721" w14:textId="77777777" w:rsidR="00EC5B2E" w:rsidRPr="00F265FE" w:rsidRDefault="00EC5B2E" w:rsidP="007E2830">
      <w:pPr>
        <w:pStyle w:val="NoSpacing"/>
        <w:numPr>
          <w:ilvl w:val="0"/>
          <w:numId w:val="13"/>
        </w:numPr>
        <w:rPr>
          <w:rFonts w:ascii="Arial" w:hAnsi="Arial" w:cs="Arial"/>
        </w:rPr>
      </w:pPr>
      <w:r w:rsidRPr="00F265FE">
        <w:rPr>
          <w:rFonts w:ascii="Arial" w:hAnsi="Arial" w:cs="Arial"/>
        </w:rPr>
        <w:t xml:space="preserve">Advise </w:t>
      </w:r>
      <w:r w:rsidR="00AC1972" w:rsidRPr="00F265FE">
        <w:rPr>
          <w:rFonts w:ascii="Arial" w:hAnsi="Arial" w:cs="Arial"/>
        </w:rPr>
        <w:t xml:space="preserve">the </w:t>
      </w:r>
      <w:r w:rsidRPr="00F265FE">
        <w:rPr>
          <w:rFonts w:ascii="Arial" w:hAnsi="Arial" w:cs="Arial"/>
        </w:rPr>
        <w:t xml:space="preserve">Accountant of any changes and request final version of the </w:t>
      </w:r>
      <w:proofErr w:type="gramStart"/>
      <w:r w:rsidRPr="00F265FE">
        <w:rPr>
          <w:rFonts w:ascii="Arial" w:hAnsi="Arial" w:cs="Arial"/>
        </w:rPr>
        <w:t>statements</w:t>
      </w:r>
      <w:proofErr w:type="gramEnd"/>
    </w:p>
    <w:p w14:paraId="4EEF9253" w14:textId="77777777" w:rsidR="00AC1972" w:rsidRPr="00F265FE" w:rsidRDefault="00AC1972" w:rsidP="00AC1972">
      <w:pPr>
        <w:pStyle w:val="NoSpacing"/>
        <w:rPr>
          <w:rFonts w:ascii="Arial" w:hAnsi="Arial" w:cs="Arial"/>
        </w:rPr>
      </w:pPr>
    </w:p>
    <w:p w14:paraId="63B6AF25" w14:textId="240715E9" w:rsidR="00F265FE" w:rsidRPr="00F265FE" w:rsidRDefault="00EC5B2E" w:rsidP="00F265FE">
      <w:pPr>
        <w:pStyle w:val="NoSpacing"/>
        <w:rPr>
          <w:rFonts w:ascii="Arial" w:hAnsi="Arial" w:cs="Arial"/>
        </w:rPr>
      </w:pPr>
      <w:r w:rsidRPr="00F265FE">
        <w:rPr>
          <w:rFonts w:ascii="Arial" w:hAnsi="Arial" w:cs="Arial"/>
        </w:rPr>
        <w:sym w:font="Wingdings" w:char="F072"/>
      </w:r>
      <w:r w:rsidRPr="00F265FE">
        <w:rPr>
          <w:rFonts w:ascii="Arial" w:hAnsi="Arial" w:cs="Arial"/>
        </w:rPr>
        <w:t xml:space="preserve">  Once the </w:t>
      </w:r>
      <w:r w:rsidR="00D02E90" w:rsidRPr="00F265FE">
        <w:rPr>
          <w:rFonts w:ascii="Arial" w:hAnsi="Arial" w:cs="Arial"/>
        </w:rPr>
        <w:t xml:space="preserve">AGM has been held: </w:t>
      </w:r>
      <w:r w:rsidR="00F265FE" w:rsidRPr="00F265FE">
        <w:rPr>
          <w:rFonts w:ascii="Arial" w:hAnsi="Arial" w:cs="Arial"/>
        </w:rPr>
        <w:t xml:space="preserve"> </w:t>
      </w:r>
    </w:p>
    <w:p w14:paraId="726A1786" w14:textId="2330E1E1" w:rsidR="00F265FE" w:rsidRPr="00F265FE" w:rsidRDefault="00F265FE" w:rsidP="00F265FE">
      <w:pPr>
        <w:pStyle w:val="NoSpacing"/>
        <w:numPr>
          <w:ilvl w:val="0"/>
          <w:numId w:val="13"/>
        </w:numPr>
        <w:rPr>
          <w:rFonts w:ascii="Arial" w:hAnsi="Arial" w:cs="Arial"/>
        </w:rPr>
      </w:pPr>
      <w:r w:rsidRPr="00F265FE">
        <w:rPr>
          <w:rFonts w:ascii="Arial" w:hAnsi="Arial" w:cs="Arial"/>
        </w:rPr>
        <w:t>Signed Performance Report and Financial Statements to be returned to Accountant if not audited or Signed Performance Report and Financial Statements and Letter of Representation to be returned to the Auditor (if applicable</w:t>
      </w:r>
      <w:proofErr w:type="gramStart"/>
      <w:r w:rsidRPr="00F265FE">
        <w:rPr>
          <w:rFonts w:ascii="Arial" w:hAnsi="Arial" w:cs="Arial"/>
        </w:rPr>
        <w:t>) .</w:t>
      </w:r>
      <w:proofErr w:type="gramEnd"/>
    </w:p>
    <w:p w14:paraId="6B155DE6" w14:textId="094364C4" w:rsidR="00F265FE" w:rsidRPr="00F265FE" w:rsidRDefault="00F265FE" w:rsidP="00F265FE">
      <w:pPr>
        <w:pStyle w:val="NoSpacing"/>
        <w:numPr>
          <w:ilvl w:val="0"/>
          <w:numId w:val="13"/>
        </w:numPr>
        <w:rPr>
          <w:rFonts w:ascii="Arial" w:hAnsi="Arial" w:cs="Arial"/>
        </w:rPr>
      </w:pPr>
      <w:r w:rsidRPr="00F265FE">
        <w:rPr>
          <w:rFonts w:ascii="Arial" w:hAnsi="Arial" w:cs="Arial"/>
        </w:rPr>
        <w:t xml:space="preserve">The </w:t>
      </w:r>
      <w:proofErr w:type="gramStart"/>
      <w:r w:rsidRPr="00F265FE">
        <w:rPr>
          <w:rFonts w:ascii="Arial" w:hAnsi="Arial" w:cs="Arial"/>
        </w:rPr>
        <w:t>Accountant</w:t>
      </w:r>
      <w:proofErr w:type="gramEnd"/>
      <w:r w:rsidRPr="00F265FE">
        <w:rPr>
          <w:rFonts w:ascii="Arial" w:hAnsi="Arial" w:cs="Arial"/>
        </w:rPr>
        <w:t xml:space="preserve"> will add a disclosure page or Auditor will add their stamp to each page and audit report at the back of the Financial Statements and Performance Report. This is the final version that is submitted to Charities Services and used for reporting to government agencies and funders. </w:t>
      </w:r>
    </w:p>
    <w:p w14:paraId="7E1E857C" w14:textId="77777777" w:rsidR="007E2830" w:rsidRPr="00F265FE" w:rsidRDefault="007E2830" w:rsidP="007E2830">
      <w:pPr>
        <w:pStyle w:val="NoSpacing"/>
        <w:ind w:left="360"/>
        <w:rPr>
          <w:rFonts w:ascii="Arial" w:hAnsi="Arial" w:cs="Arial"/>
        </w:rPr>
      </w:pPr>
    </w:p>
    <w:p w14:paraId="73F3EFB0" w14:textId="7026B542" w:rsidR="00C82622" w:rsidRPr="00F265FE" w:rsidRDefault="007E2830" w:rsidP="007E2830">
      <w:pPr>
        <w:ind w:left="284" w:hanging="284"/>
        <w:rPr>
          <w:rFonts w:ascii="Arial" w:hAnsi="Arial" w:cs="Arial"/>
        </w:rPr>
      </w:pPr>
      <w:r w:rsidRPr="00F265FE">
        <w:rPr>
          <w:rFonts w:ascii="Arial" w:hAnsi="Arial" w:cs="Arial"/>
        </w:rPr>
        <w:sym w:font="Wingdings" w:char="F072"/>
      </w:r>
      <w:r w:rsidRPr="00F265FE">
        <w:rPr>
          <w:rFonts w:ascii="Arial" w:hAnsi="Arial" w:cs="Arial"/>
          <w:b/>
        </w:rPr>
        <w:t xml:space="preserve">  </w:t>
      </w:r>
      <w:r w:rsidRPr="00F265FE">
        <w:rPr>
          <w:rFonts w:ascii="Arial" w:hAnsi="Arial" w:cs="Arial"/>
        </w:rPr>
        <w:t>The</w:t>
      </w:r>
      <w:r w:rsidRPr="00F265FE">
        <w:rPr>
          <w:rFonts w:ascii="Arial" w:hAnsi="Arial" w:cs="Arial"/>
          <w:b/>
        </w:rPr>
        <w:t xml:space="preserve"> </w:t>
      </w:r>
      <w:r w:rsidR="000269C9" w:rsidRPr="00F265FE">
        <w:rPr>
          <w:rFonts w:ascii="Arial" w:hAnsi="Arial" w:cs="Arial"/>
        </w:rPr>
        <w:t xml:space="preserve">Annual Return must be </w:t>
      </w:r>
      <w:r w:rsidRPr="00F265FE">
        <w:rPr>
          <w:rFonts w:ascii="Arial" w:hAnsi="Arial" w:cs="Arial"/>
        </w:rPr>
        <w:t xml:space="preserve">filed with Charities Services </w:t>
      </w:r>
      <w:r w:rsidR="00D02E90" w:rsidRPr="00F265FE">
        <w:rPr>
          <w:rFonts w:ascii="Arial" w:hAnsi="Arial" w:cs="Arial"/>
        </w:rPr>
        <w:t xml:space="preserve">within 6 months of the end of the financial year </w:t>
      </w:r>
      <w:r w:rsidR="008B0F6E" w:rsidRPr="00F265FE">
        <w:rPr>
          <w:rFonts w:ascii="Arial" w:hAnsi="Arial" w:cs="Arial"/>
        </w:rPr>
        <w:t xml:space="preserve">each year </w:t>
      </w:r>
      <w:r w:rsidR="00D02E90" w:rsidRPr="00F265FE">
        <w:rPr>
          <w:rFonts w:ascii="Arial" w:hAnsi="Arial" w:cs="Arial"/>
        </w:rPr>
        <w:t xml:space="preserve">unless an extension has been applied for and approved by them. </w:t>
      </w:r>
    </w:p>
    <w:p w14:paraId="3D03702A" w14:textId="189AAF86" w:rsidR="00B76FA5" w:rsidRPr="00F265FE" w:rsidRDefault="00B76FA5" w:rsidP="00330AB6">
      <w:pPr>
        <w:ind w:left="284"/>
        <w:rPr>
          <w:rFonts w:ascii="Arial" w:hAnsi="Arial" w:cs="Arial"/>
        </w:rPr>
      </w:pPr>
      <w:r w:rsidRPr="00F265FE">
        <w:rPr>
          <w:rFonts w:ascii="Arial" w:hAnsi="Arial" w:cs="Arial"/>
        </w:rPr>
        <w:t>If an audit or review is being completed the following</w:t>
      </w:r>
      <w:r w:rsidR="00F265FE" w:rsidRPr="00F265FE">
        <w:rPr>
          <w:rFonts w:ascii="Arial" w:hAnsi="Arial" w:cs="Arial"/>
        </w:rPr>
        <w:t xml:space="preserve"> should be forwarded to the auditor after the</w:t>
      </w:r>
      <w:r w:rsidR="00330AB6">
        <w:rPr>
          <w:rFonts w:ascii="Arial" w:hAnsi="Arial" w:cs="Arial"/>
        </w:rPr>
        <w:t xml:space="preserve"> f</w:t>
      </w:r>
      <w:r w:rsidR="00F265FE" w:rsidRPr="00F265FE">
        <w:rPr>
          <w:rFonts w:ascii="Arial" w:hAnsi="Arial" w:cs="Arial"/>
        </w:rPr>
        <w:t>inancial statements have been prepared by an accountant</w:t>
      </w:r>
      <w:r w:rsidRPr="00F265FE">
        <w:rPr>
          <w:rFonts w:ascii="Arial" w:hAnsi="Arial" w:cs="Arial"/>
        </w:rPr>
        <w:t xml:space="preserve">: </w:t>
      </w:r>
    </w:p>
    <w:p w14:paraId="7505B279" w14:textId="6BF1CF5A" w:rsidR="00B76FA5" w:rsidRPr="00F265FE" w:rsidRDefault="00B76FA5" w:rsidP="00AE6741">
      <w:pPr>
        <w:pStyle w:val="NoSpacing"/>
        <w:numPr>
          <w:ilvl w:val="0"/>
          <w:numId w:val="15"/>
        </w:numPr>
        <w:rPr>
          <w:rFonts w:ascii="Arial" w:hAnsi="Arial" w:cs="Arial"/>
        </w:rPr>
      </w:pPr>
      <w:r w:rsidRPr="00F265FE">
        <w:rPr>
          <w:rFonts w:ascii="Arial" w:hAnsi="Arial" w:cs="Arial"/>
        </w:rPr>
        <w:t>Forward copy of Final Accountants version of Performance Report and Financial Statements to appointed auditor along with compiled documents (if an auditor has been appointed).</w:t>
      </w:r>
    </w:p>
    <w:p w14:paraId="1A41D1E7" w14:textId="77777777" w:rsidR="00B76FA5" w:rsidRPr="00F265FE" w:rsidRDefault="00B76FA5" w:rsidP="00B76FA5">
      <w:pPr>
        <w:pStyle w:val="NoSpacing"/>
        <w:rPr>
          <w:rFonts w:ascii="Arial" w:hAnsi="Arial" w:cs="Arial"/>
        </w:rPr>
      </w:pPr>
    </w:p>
    <w:p w14:paraId="6CCA173D" w14:textId="77777777" w:rsidR="00330AB6" w:rsidRDefault="00330AB6" w:rsidP="00B76FA5">
      <w:pPr>
        <w:pStyle w:val="NoSpacing"/>
        <w:rPr>
          <w:rFonts w:ascii="Arial" w:hAnsi="Arial" w:cs="Arial"/>
        </w:rPr>
      </w:pPr>
    </w:p>
    <w:p w14:paraId="00F71D94" w14:textId="77777777" w:rsidR="00330AB6" w:rsidRDefault="00330AB6" w:rsidP="00B76FA5">
      <w:pPr>
        <w:pStyle w:val="NoSpacing"/>
        <w:rPr>
          <w:rFonts w:ascii="Arial" w:hAnsi="Arial" w:cs="Arial"/>
        </w:rPr>
      </w:pPr>
    </w:p>
    <w:p w14:paraId="7AF82E49" w14:textId="77777777" w:rsidR="00330AB6" w:rsidRDefault="00330AB6" w:rsidP="00B76FA5">
      <w:pPr>
        <w:pStyle w:val="NoSpacing"/>
        <w:rPr>
          <w:rFonts w:ascii="Arial" w:hAnsi="Arial" w:cs="Arial"/>
        </w:rPr>
      </w:pPr>
    </w:p>
    <w:p w14:paraId="19BB83F1" w14:textId="77777777" w:rsidR="00330AB6" w:rsidRDefault="00330AB6" w:rsidP="00B76FA5">
      <w:pPr>
        <w:pStyle w:val="NoSpacing"/>
        <w:rPr>
          <w:rFonts w:ascii="Arial" w:hAnsi="Arial" w:cs="Arial"/>
        </w:rPr>
      </w:pPr>
    </w:p>
    <w:p w14:paraId="1B6D49F8" w14:textId="77777777" w:rsidR="00330AB6" w:rsidRDefault="00330AB6" w:rsidP="00B76FA5">
      <w:pPr>
        <w:pStyle w:val="NoSpacing"/>
        <w:rPr>
          <w:rFonts w:ascii="Arial" w:hAnsi="Arial" w:cs="Arial"/>
        </w:rPr>
      </w:pPr>
    </w:p>
    <w:p w14:paraId="1259A5DC" w14:textId="77777777" w:rsidR="00330AB6" w:rsidRDefault="00330AB6" w:rsidP="00B76FA5">
      <w:pPr>
        <w:pStyle w:val="NoSpacing"/>
        <w:rPr>
          <w:rFonts w:ascii="Arial" w:hAnsi="Arial" w:cs="Arial"/>
        </w:rPr>
      </w:pPr>
    </w:p>
    <w:p w14:paraId="75FAD332" w14:textId="77777777" w:rsidR="00330AB6" w:rsidRDefault="00330AB6" w:rsidP="00B76FA5">
      <w:pPr>
        <w:pStyle w:val="NoSpacing"/>
        <w:rPr>
          <w:rFonts w:ascii="Arial" w:hAnsi="Arial" w:cs="Arial"/>
        </w:rPr>
      </w:pPr>
    </w:p>
    <w:p w14:paraId="37A14836" w14:textId="77777777" w:rsidR="00330AB6" w:rsidRDefault="00330AB6" w:rsidP="00B76FA5">
      <w:pPr>
        <w:pStyle w:val="NoSpacing"/>
        <w:rPr>
          <w:rFonts w:ascii="Arial" w:hAnsi="Arial" w:cs="Arial"/>
        </w:rPr>
      </w:pPr>
    </w:p>
    <w:p w14:paraId="03F91E50" w14:textId="77777777" w:rsidR="00330AB6" w:rsidRDefault="00330AB6" w:rsidP="00B76FA5">
      <w:pPr>
        <w:pStyle w:val="NoSpacing"/>
        <w:rPr>
          <w:rFonts w:ascii="Arial" w:hAnsi="Arial" w:cs="Arial"/>
        </w:rPr>
      </w:pPr>
    </w:p>
    <w:p w14:paraId="52F83316" w14:textId="4DFA8391" w:rsidR="00B76FA5" w:rsidRPr="00F265FE" w:rsidRDefault="00B76FA5" w:rsidP="00AE6741">
      <w:pPr>
        <w:pStyle w:val="NoSpacing"/>
        <w:numPr>
          <w:ilvl w:val="0"/>
          <w:numId w:val="15"/>
        </w:numPr>
        <w:rPr>
          <w:rFonts w:ascii="Arial" w:hAnsi="Arial" w:cs="Arial"/>
        </w:rPr>
      </w:pPr>
      <w:r w:rsidRPr="00F265FE">
        <w:rPr>
          <w:rFonts w:ascii="Arial" w:hAnsi="Arial" w:cs="Arial"/>
        </w:rPr>
        <w:t>Coordinator / Treasurer to compile the following documentation for the auditor (if appointed):</w:t>
      </w:r>
    </w:p>
    <w:p w14:paraId="16CCB5FA"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Bank Statements</w:t>
      </w:r>
    </w:p>
    <w:p w14:paraId="466DE946"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 xml:space="preserve">Bills </w:t>
      </w:r>
    </w:p>
    <w:p w14:paraId="019AF7C7"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Remittance Advices for payments received (including grant confirmation)</w:t>
      </w:r>
    </w:p>
    <w:p w14:paraId="31203C80"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Meeting Minutes</w:t>
      </w:r>
    </w:p>
    <w:p w14:paraId="3CBDBE9D"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 xml:space="preserve">Employment related agreements and contracts, including any </w:t>
      </w:r>
      <w:proofErr w:type="gramStart"/>
      <w:r w:rsidRPr="00F265FE">
        <w:rPr>
          <w:rFonts w:ascii="Arial" w:hAnsi="Arial" w:cs="Arial"/>
        </w:rPr>
        <w:t>variations</w:t>
      </w:r>
      <w:proofErr w:type="gramEnd"/>
    </w:p>
    <w:p w14:paraId="56465048"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GST Returns (if applicable)</w:t>
      </w:r>
    </w:p>
    <w:p w14:paraId="6282C800"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Payroll information</w:t>
      </w:r>
    </w:p>
    <w:p w14:paraId="4E3F8CC7" w14:textId="77777777" w:rsidR="00B76FA5" w:rsidRPr="00F265FE" w:rsidRDefault="00B76FA5" w:rsidP="00AE6741">
      <w:pPr>
        <w:pStyle w:val="NoSpacing"/>
        <w:numPr>
          <w:ilvl w:val="2"/>
          <w:numId w:val="20"/>
        </w:numPr>
        <w:rPr>
          <w:rFonts w:ascii="Arial" w:hAnsi="Arial" w:cs="Arial"/>
        </w:rPr>
      </w:pPr>
      <w:r w:rsidRPr="00F265FE">
        <w:rPr>
          <w:rFonts w:ascii="Arial" w:hAnsi="Arial" w:cs="Arial"/>
        </w:rPr>
        <w:t xml:space="preserve">Copies of any contracts, leases that are in </w:t>
      </w:r>
      <w:proofErr w:type="gramStart"/>
      <w:r w:rsidRPr="00F265FE">
        <w:rPr>
          <w:rFonts w:ascii="Arial" w:hAnsi="Arial" w:cs="Arial"/>
        </w:rPr>
        <w:t>place</w:t>
      </w:r>
      <w:proofErr w:type="gramEnd"/>
    </w:p>
    <w:p w14:paraId="770893E5" w14:textId="77777777" w:rsidR="00B76FA5" w:rsidRPr="00F265FE" w:rsidRDefault="00B76FA5" w:rsidP="00B76FA5">
      <w:pPr>
        <w:pStyle w:val="NoSpacing"/>
        <w:ind w:left="360"/>
        <w:rPr>
          <w:rFonts w:ascii="Arial" w:hAnsi="Arial" w:cs="Arial"/>
        </w:rPr>
      </w:pPr>
    </w:p>
    <w:p w14:paraId="1F1E9DB9" w14:textId="4389D8FD" w:rsidR="00B76FA5" w:rsidRPr="00F265FE" w:rsidRDefault="00B76FA5" w:rsidP="00AE6741">
      <w:pPr>
        <w:pStyle w:val="NoSpacing"/>
        <w:numPr>
          <w:ilvl w:val="0"/>
          <w:numId w:val="15"/>
        </w:numPr>
        <w:rPr>
          <w:rFonts w:ascii="Arial" w:hAnsi="Arial" w:cs="Arial"/>
        </w:rPr>
      </w:pPr>
      <w:r w:rsidRPr="00F265FE">
        <w:rPr>
          <w:rFonts w:ascii="Arial" w:hAnsi="Arial" w:cs="Arial"/>
        </w:rPr>
        <w:t>The Auditor will require additional information including but not limited to:</w:t>
      </w:r>
    </w:p>
    <w:p w14:paraId="74957A7A" w14:textId="2F9685CE" w:rsidR="00B76FA5" w:rsidRPr="00F265FE" w:rsidRDefault="00B76FA5" w:rsidP="00AE6741">
      <w:pPr>
        <w:pStyle w:val="NoSpacing"/>
        <w:numPr>
          <w:ilvl w:val="0"/>
          <w:numId w:val="21"/>
        </w:numPr>
        <w:rPr>
          <w:rFonts w:ascii="Arial" w:hAnsi="Arial" w:cs="Arial"/>
        </w:rPr>
      </w:pPr>
      <w:r w:rsidRPr="00F265FE">
        <w:rPr>
          <w:rFonts w:ascii="Arial" w:hAnsi="Arial" w:cs="Arial"/>
        </w:rPr>
        <w:t xml:space="preserve">Questionnaires regarding governance, internal </w:t>
      </w:r>
      <w:proofErr w:type="gramStart"/>
      <w:r w:rsidRPr="00F265FE">
        <w:rPr>
          <w:rFonts w:ascii="Arial" w:hAnsi="Arial" w:cs="Arial"/>
        </w:rPr>
        <w:t>controls</w:t>
      </w:r>
      <w:proofErr w:type="gramEnd"/>
      <w:r w:rsidRPr="00F265FE">
        <w:rPr>
          <w:rFonts w:ascii="Arial" w:hAnsi="Arial" w:cs="Arial"/>
        </w:rPr>
        <w:t xml:space="preserve"> and fraud risk assessment</w:t>
      </w:r>
    </w:p>
    <w:p w14:paraId="258883F9" w14:textId="77777777" w:rsidR="00B76FA5" w:rsidRPr="00F265FE" w:rsidRDefault="00B76FA5" w:rsidP="00B76FA5">
      <w:pPr>
        <w:pStyle w:val="NoSpacing"/>
        <w:ind w:left="360"/>
        <w:rPr>
          <w:rFonts w:ascii="Arial" w:hAnsi="Arial" w:cs="Arial"/>
        </w:rPr>
      </w:pPr>
    </w:p>
    <w:p w14:paraId="013B9F6F" w14:textId="30556E11" w:rsidR="00B76FA5" w:rsidRPr="00AE6741" w:rsidRDefault="00B76FA5" w:rsidP="00B76FA5">
      <w:pPr>
        <w:pStyle w:val="NoSpacing"/>
        <w:numPr>
          <w:ilvl w:val="0"/>
          <w:numId w:val="15"/>
        </w:numPr>
        <w:rPr>
          <w:rFonts w:ascii="Arial" w:hAnsi="Arial" w:cs="Arial"/>
        </w:rPr>
      </w:pPr>
      <w:r w:rsidRPr="00AE6741">
        <w:rPr>
          <w:rFonts w:ascii="Arial" w:hAnsi="Arial" w:cs="Arial"/>
        </w:rPr>
        <w:t>Once the Audit has been completed (if applicable) the Audit Report and Letter of Representation</w:t>
      </w:r>
      <w:r w:rsidR="00AE6741" w:rsidRPr="00AE6741">
        <w:rPr>
          <w:rFonts w:ascii="Arial" w:hAnsi="Arial" w:cs="Arial"/>
        </w:rPr>
        <w:t xml:space="preserve"> </w:t>
      </w:r>
      <w:r w:rsidRPr="00AE6741">
        <w:rPr>
          <w:rFonts w:ascii="Arial" w:hAnsi="Arial" w:cs="Arial"/>
        </w:rPr>
        <w:t>will be issued:</w:t>
      </w:r>
    </w:p>
    <w:p w14:paraId="67600CBC" w14:textId="77777777" w:rsidR="00B76FA5" w:rsidRPr="00F265FE" w:rsidRDefault="00B76FA5" w:rsidP="00AE6741">
      <w:pPr>
        <w:pStyle w:val="NoSpacing"/>
        <w:numPr>
          <w:ilvl w:val="2"/>
          <w:numId w:val="13"/>
        </w:numPr>
        <w:rPr>
          <w:rFonts w:ascii="Arial" w:hAnsi="Arial" w:cs="Arial"/>
        </w:rPr>
      </w:pPr>
      <w:r w:rsidRPr="00F265FE">
        <w:rPr>
          <w:rFonts w:ascii="Arial" w:hAnsi="Arial" w:cs="Arial"/>
        </w:rPr>
        <w:t xml:space="preserve">They should be checked by the Coordinator / Treasurer and then copies provided to the Trustees for review prior to the AGM. </w:t>
      </w:r>
    </w:p>
    <w:p w14:paraId="3409BF89" w14:textId="729A17FE" w:rsidR="00B76FA5" w:rsidRDefault="00B76FA5" w:rsidP="007E2830">
      <w:pPr>
        <w:ind w:left="284" w:hanging="284"/>
        <w:rPr>
          <w:rFonts w:ascii="Arial" w:hAnsi="Arial" w:cs="Arial"/>
        </w:rPr>
      </w:pPr>
    </w:p>
    <w:p w14:paraId="77A2DAEC" w14:textId="58FB7890" w:rsidR="00B76FA5" w:rsidRPr="00751B30" w:rsidRDefault="00B76FA5" w:rsidP="00F265FE">
      <w:pPr>
        <w:pStyle w:val="NoSpacing"/>
        <w:rPr>
          <w:rFonts w:ascii="Arial" w:hAnsi="Arial" w:cs="Arial"/>
        </w:rPr>
      </w:pPr>
    </w:p>
    <w:p w14:paraId="1C97664F" w14:textId="77777777" w:rsidR="00B76FA5" w:rsidRPr="00751B30" w:rsidRDefault="00B76FA5" w:rsidP="007E2830">
      <w:pPr>
        <w:ind w:left="284" w:hanging="284"/>
        <w:rPr>
          <w:rFonts w:ascii="Arial" w:hAnsi="Arial" w:cs="Arial"/>
        </w:rPr>
      </w:pPr>
    </w:p>
    <w:sectPr w:rsidR="00B76FA5" w:rsidRPr="00751B30" w:rsidSect="00D02E90">
      <w:headerReference w:type="default" r:id="rId7"/>
      <w:pgSz w:w="11906" w:h="16838"/>
      <w:pgMar w:top="709" w:right="993" w:bottom="142"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49B8" w14:textId="77777777" w:rsidR="00360AB6" w:rsidRDefault="00360AB6" w:rsidP="007C4490">
      <w:pPr>
        <w:spacing w:after="0" w:line="240" w:lineRule="auto"/>
      </w:pPr>
      <w:r>
        <w:separator/>
      </w:r>
    </w:p>
  </w:endnote>
  <w:endnote w:type="continuationSeparator" w:id="0">
    <w:p w14:paraId="66416A7F" w14:textId="77777777" w:rsidR="00360AB6" w:rsidRDefault="00360AB6" w:rsidP="007C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31A0" w14:textId="77777777" w:rsidR="00360AB6" w:rsidRDefault="00360AB6" w:rsidP="007C4490">
      <w:pPr>
        <w:spacing w:after="0" w:line="240" w:lineRule="auto"/>
      </w:pPr>
      <w:r>
        <w:separator/>
      </w:r>
    </w:p>
  </w:footnote>
  <w:footnote w:type="continuationSeparator" w:id="0">
    <w:p w14:paraId="36F87C04" w14:textId="77777777" w:rsidR="00360AB6" w:rsidRDefault="00360AB6" w:rsidP="007C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B8B3" w14:textId="50ABBD92" w:rsidR="000B16C5" w:rsidRPr="00751B30" w:rsidRDefault="00751B30" w:rsidP="000B16C5">
    <w:pPr>
      <w:pStyle w:val="Header"/>
      <w:jc w:val="center"/>
      <w:rPr>
        <w:rFonts w:ascii="Arial" w:hAnsi="Arial" w:cs="Arial"/>
        <w:b/>
        <w:sz w:val="28"/>
        <w:szCs w:val="28"/>
      </w:rPr>
    </w:pPr>
    <w:r w:rsidRPr="00751B30">
      <w:rPr>
        <w:rFonts w:ascii="Arial" w:hAnsi="Arial" w:cs="Arial"/>
        <w:b/>
        <w:sz w:val="28"/>
        <w:szCs w:val="28"/>
      </w:rPr>
      <w:t xml:space="preserve">FINANCIAL </w:t>
    </w:r>
    <w:r w:rsidR="00ED119A" w:rsidRPr="00751B30">
      <w:rPr>
        <w:rFonts w:ascii="Arial" w:hAnsi="Arial" w:cs="Arial"/>
        <w:b/>
        <w:sz w:val="28"/>
        <w:szCs w:val="28"/>
      </w:rPr>
      <w:t>END OF YEAR</w:t>
    </w:r>
    <w:r w:rsidR="008612E0" w:rsidRPr="00751B30">
      <w:rPr>
        <w:rFonts w:ascii="Arial" w:hAnsi="Arial" w:cs="Arial"/>
        <w:b/>
        <w:sz w:val="28"/>
        <w:szCs w:val="28"/>
      </w:rPr>
      <w:t xml:space="preserve"> CHECKLIST</w:t>
    </w:r>
    <w:r>
      <w:rPr>
        <w:rFonts w:ascii="Arial" w:hAnsi="Arial" w:cs="Arial"/>
        <w:b/>
        <w:sz w:val="28"/>
        <w:szCs w:val="28"/>
      </w:rPr>
      <w:t xml:space="preserve"> </w:t>
    </w:r>
    <w:r w:rsidR="00F265FE">
      <w:rPr>
        <w:rFonts w:ascii="Arial" w:hAnsi="Arial" w:cs="Arial"/>
        <w:b/>
        <w:sz w:val="28"/>
        <w:szCs w:val="28"/>
      </w:rPr>
      <w:t>&amp;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D35"/>
    <w:multiLevelType w:val="hybridMultilevel"/>
    <w:tmpl w:val="66D6B722"/>
    <w:lvl w:ilvl="0" w:tplc="098E05F2">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0B764F6"/>
    <w:multiLevelType w:val="hybridMultilevel"/>
    <w:tmpl w:val="09A0A388"/>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1AD64501"/>
    <w:multiLevelType w:val="hybridMultilevel"/>
    <w:tmpl w:val="19C86D9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BBB5622"/>
    <w:multiLevelType w:val="hybridMultilevel"/>
    <w:tmpl w:val="E21CE3EC"/>
    <w:lvl w:ilvl="0" w:tplc="80269BB4">
      <w:start w:val="1"/>
      <w:numFmt w:val="decimal"/>
      <w:lvlText w:val="%1."/>
      <w:lvlJc w:val="left"/>
      <w:pPr>
        <w:ind w:left="643" w:hanging="360"/>
      </w:pPr>
      <w:rPr>
        <w:rFonts w:hint="default"/>
      </w:rPr>
    </w:lvl>
    <w:lvl w:ilvl="1" w:tplc="14090019" w:tentative="1">
      <w:start w:val="1"/>
      <w:numFmt w:val="lowerLetter"/>
      <w:lvlText w:val="%2."/>
      <w:lvlJc w:val="left"/>
      <w:pPr>
        <w:ind w:left="1363" w:hanging="360"/>
      </w:pPr>
    </w:lvl>
    <w:lvl w:ilvl="2" w:tplc="1409001B" w:tentative="1">
      <w:start w:val="1"/>
      <w:numFmt w:val="lowerRoman"/>
      <w:lvlText w:val="%3."/>
      <w:lvlJc w:val="right"/>
      <w:pPr>
        <w:ind w:left="2083" w:hanging="180"/>
      </w:pPr>
    </w:lvl>
    <w:lvl w:ilvl="3" w:tplc="1409000F" w:tentative="1">
      <w:start w:val="1"/>
      <w:numFmt w:val="decimal"/>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4" w15:restartNumberingAfterBreak="0">
    <w:nsid w:val="2CF5006B"/>
    <w:multiLevelType w:val="hybridMultilevel"/>
    <w:tmpl w:val="C6A2EC80"/>
    <w:lvl w:ilvl="0" w:tplc="20D84EFE">
      <w:start w:val="8"/>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AC1677"/>
    <w:multiLevelType w:val="hybridMultilevel"/>
    <w:tmpl w:val="D256EAA0"/>
    <w:lvl w:ilvl="0" w:tplc="BD98184E">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D4A7E30"/>
    <w:multiLevelType w:val="hybridMultilevel"/>
    <w:tmpl w:val="D02E2666"/>
    <w:lvl w:ilvl="0" w:tplc="04CC41D4">
      <w:start w:val="2"/>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DEC53C5"/>
    <w:multiLevelType w:val="hybridMultilevel"/>
    <w:tmpl w:val="C270F5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1008CB"/>
    <w:multiLevelType w:val="hybridMultilevel"/>
    <w:tmpl w:val="FFA05634"/>
    <w:lvl w:ilvl="0" w:tplc="3D2A025A">
      <w:start w:val="8"/>
      <w:numFmt w:val="bullet"/>
      <w:suff w:val="space"/>
      <w:lvlText w:val="-"/>
      <w:lvlJc w:val="left"/>
      <w:pPr>
        <w:ind w:left="510" w:hanging="56"/>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0AD793F"/>
    <w:multiLevelType w:val="hybridMultilevel"/>
    <w:tmpl w:val="B546EA3E"/>
    <w:lvl w:ilvl="0" w:tplc="459A998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1ED584A"/>
    <w:multiLevelType w:val="hybridMultilevel"/>
    <w:tmpl w:val="D08899AC"/>
    <w:lvl w:ilvl="0" w:tplc="14090001">
      <w:start w:val="1"/>
      <w:numFmt w:val="bullet"/>
      <w:lvlText w:val=""/>
      <w:lvlJc w:val="left"/>
      <w:pPr>
        <w:ind w:left="119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1" w15:restartNumberingAfterBreak="0">
    <w:nsid w:val="4CC14B4B"/>
    <w:multiLevelType w:val="hybridMultilevel"/>
    <w:tmpl w:val="8180874E"/>
    <w:lvl w:ilvl="0" w:tplc="14090017">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D1E45E9"/>
    <w:multiLevelType w:val="hybridMultilevel"/>
    <w:tmpl w:val="716A54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1FC00B7"/>
    <w:multiLevelType w:val="hybridMultilevel"/>
    <w:tmpl w:val="291C8B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9B4214E"/>
    <w:multiLevelType w:val="hybridMultilevel"/>
    <w:tmpl w:val="4482BE2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441518"/>
    <w:multiLevelType w:val="hybridMultilevel"/>
    <w:tmpl w:val="533808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936110B"/>
    <w:multiLevelType w:val="hybridMultilevel"/>
    <w:tmpl w:val="108C0B9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D551AA"/>
    <w:multiLevelType w:val="hybridMultilevel"/>
    <w:tmpl w:val="7640DC40"/>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779E2A3E"/>
    <w:multiLevelType w:val="hybridMultilevel"/>
    <w:tmpl w:val="841C9A94"/>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9" w15:restartNumberingAfterBreak="0">
    <w:nsid w:val="7BE431E7"/>
    <w:multiLevelType w:val="hybridMultilevel"/>
    <w:tmpl w:val="3A6C8FC6"/>
    <w:lvl w:ilvl="0" w:tplc="098E05F2">
      <w:start w:val="1"/>
      <w:numFmt w:val="bullet"/>
      <w:lvlText w:val="-"/>
      <w:lvlJc w:val="left"/>
      <w:pPr>
        <w:ind w:left="1193" w:hanging="360"/>
      </w:pPr>
      <w:rPr>
        <w:rFonts w:ascii="Calibri" w:eastAsiaTheme="minorHAnsi" w:hAnsi="Calibri" w:cstheme="minorBidi"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0" w15:restartNumberingAfterBreak="0">
    <w:nsid w:val="7CD55245"/>
    <w:multiLevelType w:val="hybridMultilevel"/>
    <w:tmpl w:val="E410FF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15"/>
  </w:num>
  <w:num w:numId="3">
    <w:abstractNumId w:val="0"/>
  </w:num>
  <w:num w:numId="4">
    <w:abstractNumId w:val="11"/>
  </w:num>
  <w:num w:numId="5">
    <w:abstractNumId w:val="7"/>
  </w:num>
  <w:num w:numId="6">
    <w:abstractNumId w:val="2"/>
  </w:num>
  <w:num w:numId="7">
    <w:abstractNumId w:val="9"/>
  </w:num>
  <w:num w:numId="8">
    <w:abstractNumId w:val="19"/>
  </w:num>
  <w:num w:numId="9">
    <w:abstractNumId w:val="10"/>
  </w:num>
  <w:num w:numId="10">
    <w:abstractNumId w:val="13"/>
  </w:num>
  <w:num w:numId="11">
    <w:abstractNumId w:val="20"/>
  </w:num>
  <w:num w:numId="12">
    <w:abstractNumId w:val="6"/>
  </w:num>
  <w:num w:numId="13">
    <w:abstractNumId w:val="4"/>
  </w:num>
  <w:num w:numId="14">
    <w:abstractNumId w:val="3"/>
  </w:num>
  <w:num w:numId="15">
    <w:abstractNumId w:val="5"/>
  </w:num>
  <w:num w:numId="16">
    <w:abstractNumId w:val="8"/>
  </w:num>
  <w:num w:numId="17">
    <w:abstractNumId w:val="1"/>
  </w:num>
  <w:num w:numId="18">
    <w:abstractNumId w:val="17"/>
  </w:num>
  <w:num w:numId="19">
    <w:abstractNumId w:val="1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90"/>
    <w:rsid w:val="00003ED9"/>
    <w:rsid w:val="000269C9"/>
    <w:rsid w:val="00041EF7"/>
    <w:rsid w:val="000B09D9"/>
    <w:rsid w:val="000B16C5"/>
    <w:rsid w:val="000E2577"/>
    <w:rsid w:val="00122357"/>
    <w:rsid w:val="00180CD1"/>
    <w:rsid w:val="001D1B46"/>
    <w:rsid w:val="00201686"/>
    <w:rsid w:val="002F1E2A"/>
    <w:rsid w:val="00330AB6"/>
    <w:rsid w:val="00360AB6"/>
    <w:rsid w:val="003838B3"/>
    <w:rsid w:val="003A7C3C"/>
    <w:rsid w:val="003B4474"/>
    <w:rsid w:val="004169D7"/>
    <w:rsid w:val="004257B4"/>
    <w:rsid w:val="00430255"/>
    <w:rsid w:val="004C205F"/>
    <w:rsid w:val="005B0748"/>
    <w:rsid w:val="006C6AF0"/>
    <w:rsid w:val="00751B30"/>
    <w:rsid w:val="0075348B"/>
    <w:rsid w:val="007C4490"/>
    <w:rsid w:val="007E2830"/>
    <w:rsid w:val="008612E0"/>
    <w:rsid w:val="008A14D4"/>
    <w:rsid w:val="008B0F6E"/>
    <w:rsid w:val="008E1A72"/>
    <w:rsid w:val="009005DC"/>
    <w:rsid w:val="00903402"/>
    <w:rsid w:val="00920754"/>
    <w:rsid w:val="00920E8A"/>
    <w:rsid w:val="00934C66"/>
    <w:rsid w:val="009755A4"/>
    <w:rsid w:val="009B26C9"/>
    <w:rsid w:val="00A119F1"/>
    <w:rsid w:val="00A667AF"/>
    <w:rsid w:val="00AC1972"/>
    <w:rsid w:val="00AC20D9"/>
    <w:rsid w:val="00AE6741"/>
    <w:rsid w:val="00AF10D4"/>
    <w:rsid w:val="00B21986"/>
    <w:rsid w:val="00B76FA5"/>
    <w:rsid w:val="00C3305E"/>
    <w:rsid w:val="00C82622"/>
    <w:rsid w:val="00C85C24"/>
    <w:rsid w:val="00D02E90"/>
    <w:rsid w:val="00D121F8"/>
    <w:rsid w:val="00D61D61"/>
    <w:rsid w:val="00E54672"/>
    <w:rsid w:val="00E555FD"/>
    <w:rsid w:val="00E6024D"/>
    <w:rsid w:val="00EC333C"/>
    <w:rsid w:val="00EC5B2E"/>
    <w:rsid w:val="00ED119A"/>
    <w:rsid w:val="00F265FE"/>
    <w:rsid w:val="00F320BB"/>
    <w:rsid w:val="00F628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4FF7"/>
  <w15:chartTrackingRefBased/>
  <w15:docId w15:val="{46B4F8F5-2501-4625-B04F-7CDAAEC5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90"/>
  </w:style>
  <w:style w:type="paragraph" w:styleId="Footer">
    <w:name w:val="footer"/>
    <w:basedOn w:val="Normal"/>
    <w:link w:val="FooterChar"/>
    <w:uiPriority w:val="99"/>
    <w:unhideWhenUsed/>
    <w:rsid w:val="007C4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90"/>
  </w:style>
  <w:style w:type="table" w:styleId="TableGrid">
    <w:name w:val="Table Grid"/>
    <w:basedOn w:val="TableNormal"/>
    <w:uiPriority w:val="39"/>
    <w:rsid w:val="007C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490"/>
    <w:pPr>
      <w:ind w:left="720"/>
      <w:contextualSpacing/>
    </w:pPr>
  </w:style>
  <w:style w:type="character" w:styleId="Hyperlink">
    <w:name w:val="Hyperlink"/>
    <w:basedOn w:val="DefaultParagraphFont"/>
    <w:uiPriority w:val="99"/>
    <w:unhideWhenUsed/>
    <w:rsid w:val="00E6024D"/>
    <w:rPr>
      <w:color w:val="0563C1" w:themeColor="hyperlink"/>
      <w:u w:val="single"/>
    </w:rPr>
  </w:style>
  <w:style w:type="paragraph" w:styleId="NoSpacing">
    <w:name w:val="No Spacing"/>
    <w:uiPriority w:val="1"/>
    <w:qFormat/>
    <w:rsid w:val="007E2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Tracy Stockman</cp:lastModifiedBy>
  <cp:revision>3</cp:revision>
  <dcterms:created xsi:type="dcterms:W3CDTF">2021-06-09T21:39:00Z</dcterms:created>
  <dcterms:modified xsi:type="dcterms:W3CDTF">2021-06-09T21:44:00Z</dcterms:modified>
</cp:coreProperties>
</file>